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294BA9" w:rsidRDefault="00790F43" w:rsidP="00294BA9">
      <w:pPr>
        <w:pStyle w:val="Nagwek1"/>
        <w:spacing w:after="360"/>
        <w:rPr>
          <w:b w:val="0"/>
        </w:rPr>
      </w:pPr>
      <w:r w:rsidRPr="00294BA9">
        <w:rPr>
          <w:b w:val="0"/>
        </w:rPr>
        <w:t xml:space="preserve">Załącznik nr </w:t>
      </w:r>
      <w:r w:rsidR="009851D6" w:rsidRPr="00294BA9">
        <w:rPr>
          <w:b w:val="0"/>
        </w:rPr>
        <w:t>4</w:t>
      </w:r>
      <w:r w:rsidRPr="00294BA9">
        <w:rPr>
          <w:b w:val="0"/>
        </w:rPr>
        <w:t xml:space="preserve"> do Regulaminu </w:t>
      </w:r>
      <w:r w:rsidRPr="00294BA9">
        <w:rPr>
          <w:b w:val="0"/>
          <w:sz w:val="24"/>
          <w:szCs w:val="24"/>
        </w:rPr>
        <w:t>prac</w:t>
      </w:r>
      <w:r w:rsidR="000A11C6" w:rsidRPr="00294BA9">
        <w:rPr>
          <w:b w:val="0"/>
          <w:sz w:val="24"/>
          <w:szCs w:val="24"/>
        </w:rPr>
        <w:t>y</w:t>
      </w:r>
      <w:r w:rsidRPr="00294BA9">
        <w:rPr>
          <w:b w:val="0"/>
        </w:rPr>
        <w:t xml:space="preserve"> KOP</w:t>
      </w:r>
    </w:p>
    <w:p w14:paraId="12BF822C" w14:textId="62D827B9" w:rsidR="00294BA9" w:rsidRDefault="00BA775B" w:rsidP="00294BA9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>Programu</w:t>
      </w:r>
    </w:p>
    <w:p w14:paraId="5B5967BA" w14:textId="7191B7A0" w:rsidR="00BA775B" w:rsidRDefault="00BA775B" w:rsidP="00294BA9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color w:val="000000"/>
          <w:szCs w:val="22"/>
        </w:rPr>
        <w:t xml:space="preserve">Fundusze </w:t>
      </w:r>
      <w:r w:rsidR="00294BA9">
        <w:rPr>
          <w:rFonts w:cs="Open Sans"/>
          <w:b/>
          <w:color w:val="000000"/>
          <w:szCs w:val="22"/>
        </w:rPr>
        <w:t xml:space="preserve">Europejskie na Infrastrukturę, </w:t>
      </w:r>
      <w:r w:rsidRPr="00BA775B">
        <w:rPr>
          <w:rFonts w:cs="Open Sans"/>
          <w:b/>
          <w:color w:val="000000"/>
          <w:szCs w:val="22"/>
        </w:rPr>
        <w:t>Klimat, Środowisko 2021–2027</w:t>
      </w:r>
    </w:p>
    <w:p w14:paraId="7E3E7360" w14:textId="77777777" w:rsidR="00294BA9" w:rsidRPr="00BA775B" w:rsidRDefault="00294BA9" w:rsidP="00294BA9">
      <w:pPr>
        <w:spacing w:before="0" w:after="0"/>
        <w:rPr>
          <w:rFonts w:cs="Open Sans"/>
          <w:b/>
          <w:color w:val="000000"/>
          <w:szCs w:val="22"/>
        </w:rPr>
      </w:pPr>
    </w:p>
    <w:p w14:paraId="044975DD" w14:textId="77777777" w:rsidR="00DE4798" w:rsidRDefault="00DE4798" w:rsidP="00DE4798">
      <w:pPr>
        <w:spacing w:before="0" w:after="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 xml:space="preserve">Priorytet: FENX.02 Wsparcie sektorów energetyka i środowisko z EFRR </w:t>
      </w:r>
    </w:p>
    <w:p w14:paraId="41B4FBCD" w14:textId="77777777" w:rsidR="00DE4798" w:rsidRPr="003F453B" w:rsidRDefault="00DE4798" w:rsidP="00DE4798">
      <w:pPr>
        <w:spacing w:before="0" w:after="0"/>
        <w:rPr>
          <w:rFonts w:cs="Open Sans"/>
          <w:color w:val="000000"/>
          <w:szCs w:val="22"/>
        </w:rPr>
      </w:pPr>
    </w:p>
    <w:p w14:paraId="113B5B3B" w14:textId="77777777" w:rsidR="00DE4798" w:rsidRDefault="00DE4798" w:rsidP="00DE4798">
      <w:pPr>
        <w:spacing w:before="0" w:after="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>Działanie: FENX.02.04 Adaptacja do zmian klimatu, zapobieganie klęskom i katastrofom</w:t>
      </w:r>
    </w:p>
    <w:p w14:paraId="30A87F52" w14:textId="77777777" w:rsidR="00DE4798" w:rsidRPr="003F453B" w:rsidRDefault="00DE4798" w:rsidP="00DE4798">
      <w:pPr>
        <w:spacing w:before="0" w:after="0"/>
        <w:rPr>
          <w:rFonts w:cs="Open Sans"/>
          <w:color w:val="000000"/>
          <w:szCs w:val="22"/>
        </w:rPr>
      </w:pPr>
    </w:p>
    <w:p w14:paraId="2D27A5E6" w14:textId="77777777" w:rsidR="00DE4798" w:rsidRDefault="00DE4798" w:rsidP="00DE4798">
      <w:pPr>
        <w:spacing w:before="0" w:after="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>Typ projektu: FENX.02.04.10: Edukacja w zakresie kwestii klimatycznych, adaptacji do zmian klimatu oraz</w:t>
      </w:r>
      <w:r w:rsidRPr="00DE4798">
        <w:rPr>
          <w:rFonts w:cs="Open Sans"/>
          <w:b/>
          <w:bCs/>
          <w:color w:val="000000"/>
          <w:szCs w:val="22"/>
        </w:rPr>
        <w:t xml:space="preserve"> </w:t>
      </w:r>
      <w:r w:rsidRPr="003F453B">
        <w:rPr>
          <w:rFonts w:cs="Open Sans"/>
          <w:color w:val="000000"/>
          <w:szCs w:val="22"/>
        </w:rPr>
        <w:t>ochrony zasobów wodnych</w:t>
      </w:r>
    </w:p>
    <w:p w14:paraId="783E6C2F" w14:textId="77777777" w:rsidR="00DE4798" w:rsidRPr="003F453B" w:rsidRDefault="00DE4798" w:rsidP="00DE4798">
      <w:pPr>
        <w:spacing w:before="0" w:after="0"/>
        <w:rPr>
          <w:rFonts w:cs="Open Sans"/>
          <w:color w:val="000000"/>
          <w:szCs w:val="22"/>
        </w:rPr>
      </w:pPr>
    </w:p>
    <w:p w14:paraId="7EEE6597" w14:textId="1493CE39" w:rsidR="00DE4798" w:rsidRPr="003F453B" w:rsidRDefault="00B87367" w:rsidP="00DE4798">
      <w:pPr>
        <w:spacing w:before="0" w:after="0"/>
        <w:rPr>
          <w:rFonts w:cs="Open Sans"/>
          <w:color w:val="000000"/>
          <w:szCs w:val="22"/>
        </w:rPr>
      </w:pPr>
      <w:r w:rsidRPr="00B87367">
        <w:rPr>
          <w:rFonts w:cs="Open Sans"/>
          <w:color w:val="000000"/>
          <w:szCs w:val="22"/>
        </w:rPr>
        <w:t>Podtyp I: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</w:t>
      </w:r>
    </w:p>
    <w:p w14:paraId="72D053B5" w14:textId="77777777" w:rsidR="00294BA9" w:rsidRPr="00BA775B" w:rsidRDefault="00294BA9" w:rsidP="00294BA9">
      <w:pPr>
        <w:spacing w:before="0" w:after="0"/>
        <w:outlineLvl w:val="5"/>
        <w:rPr>
          <w:rFonts w:cs="Open Sans"/>
          <w:bCs/>
          <w:szCs w:val="22"/>
          <w:lang w:eastAsia="x-none"/>
        </w:rPr>
      </w:pP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5C1AF8AC" w:rsidR="003D0055" w:rsidRPr="003D0055" w:rsidRDefault="003D0055" w:rsidP="000E409A">
      <w:r w:rsidRPr="003D0055">
        <w:t>Data i miejsce ukazania się ogłoszenia o naborze wniosków:</w:t>
      </w:r>
      <w:r w:rsidR="00B87367">
        <w:t xml:space="preserve"> ………………………..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lastRenderedPageBreak/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0E409A">
      <w:r w:rsidRPr="003D0055">
        <w:t>Opis działań przeprowadzonych przez KOP (należy zwięźle opisać z wyszczególnianiem terminów i formy podejmowanych działań): ………………………………………………………………..</w:t>
      </w:r>
    </w:p>
    <w:p w14:paraId="10046E83" w14:textId="77777777" w:rsidR="003D0055" w:rsidRPr="003D0055" w:rsidRDefault="003D0055" w:rsidP="003D0055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2ECBF725" w14:textId="77777777" w:rsidR="003D0055" w:rsidRPr="003D0055" w:rsidRDefault="003D0055" w:rsidP="005D6455">
      <w:pPr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52D5D47C" w14:textId="1709AF15" w:rsidR="003D0055" w:rsidRDefault="003D0055" w:rsidP="008B27DE">
      <w:r w:rsidRPr="003D0055">
        <w:t xml:space="preserve">Załącznik nr </w:t>
      </w:r>
      <w:r w:rsidR="00BA775B">
        <w:t>2</w:t>
      </w:r>
      <w:r w:rsidRPr="003D0055">
        <w:t xml:space="preserve"> – </w:t>
      </w:r>
      <w:r w:rsidR="008B27DE">
        <w:t>wynik oceny projekt</w:t>
      </w:r>
      <w:r w:rsidR="000A4DB2">
        <w:t>ów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4B5E5B59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="008B27DE">
        <w:rPr>
          <w:rFonts w:eastAsia="Calibri"/>
        </w:rPr>
        <w:t>Wynik oceny projekt</w:t>
      </w:r>
      <w:r w:rsidR="00D73FAC">
        <w:rPr>
          <w:rFonts w:eastAsia="Calibri"/>
        </w:rPr>
        <w:t>ów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204678E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  <w:r w:rsidR="008B27DE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 xml:space="preserve"> – wynik oceny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62870887" w14:textId="27A3792B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4C4E4C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517045">
    <w:abstractNumId w:val="16"/>
  </w:num>
  <w:num w:numId="2" w16cid:durableId="703095179">
    <w:abstractNumId w:val="22"/>
  </w:num>
  <w:num w:numId="3" w16cid:durableId="968239526">
    <w:abstractNumId w:val="4"/>
  </w:num>
  <w:num w:numId="4" w16cid:durableId="1624536503">
    <w:abstractNumId w:val="23"/>
  </w:num>
  <w:num w:numId="5" w16cid:durableId="678460390">
    <w:abstractNumId w:val="29"/>
  </w:num>
  <w:num w:numId="6" w16cid:durableId="607735207">
    <w:abstractNumId w:val="12"/>
  </w:num>
  <w:num w:numId="7" w16cid:durableId="229465774">
    <w:abstractNumId w:val="13"/>
  </w:num>
  <w:num w:numId="8" w16cid:durableId="993604404">
    <w:abstractNumId w:val="1"/>
  </w:num>
  <w:num w:numId="9" w16cid:durableId="350032032">
    <w:abstractNumId w:val="6"/>
  </w:num>
  <w:num w:numId="10" w16cid:durableId="173344405">
    <w:abstractNumId w:val="32"/>
  </w:num>
  <w:num w:numId="11" w16cid:durableId="585843312">
    <w:abstractNumId w:val="30"/>
  </w:num>
  <w:num w:numId="12" w16cid:durableId="1050307248">
    <w:abstractNumId w:val="33"/>
  </w:num>
  <w:num w:numId="13" w16cid:durableId="1280067914">
    <w:abstractNumId w:val="2"/>
  </w:num>
  <w:num w:numId="14" w16cid:durableId="537743351">
    <w:abstractNumId w:val="24"/>
  </w:num>
  <w:num w:numId="15" w16cid:durableId="540361649">
    <w:abstractNumId w:val="0"/>
  </w:num>
  <w:num w:numId="16" w16cid:durableId="64306629">
    <w:abstractNumId w:val="26"/>
  </w:num>
  <w:num w:numId="17" w16cid:durableId="1243031352">
    <w:abstractNumId w:val="5"/>
  </w:num>
  <w:num w:numId="18" w16cid:durableId="844709609">
    <w:abstractNumId w:val="27"/>
  </w:num>
  <w:num w:numId="19" w16cid:durableId="384333942">
    <w:abstractNumId w:val="25"/>
  </w:num>
  <w:num w:numId="20" w16cid:durableId="1081483198">
    <w:abstractNumId w:val="21"/>
  </w:num>
  <w:num w:numId="21" w16cid:durableId="2125952881">
    <w:abstractNumId w:val="17"/>
  </w:num>
  <w:num w:numId="22" w16cid:durableId="1394045107">
    <w:abstractNumId w:val="3"/>
  </w:num>
  <w:num w:numId="23" w16cid:durableId="679358777">
    <w:abstractNumId w:val="7"/>
  </w:num>
  <w:num w:numId="24" w16cid:durableId="433748101">
    <w:abstractNumId w:val="15"/>
  </w:num>
  <w:num w:numId="25" w16cid:durableId="2012445077">
    <w:abstractNumId w:val="14"/>
  </w:num>
  <w:num w:numId="26" w16cid:durableId="1455829823">
    <w:abstractNumId w:val="28"/>
  </w:num>
  <w:num w:numId="27" w16cid:durableId="592474344">
    <w:abstractNumId w:val="10"/>
  </w:num>
  <w:num w:numId="28" w16cid:durableId="453058700">
    <w:abstractNumId w:val="11"/>
  </w:num>
  <w:num w:numId="29" w16cid:durableId="599490218">
    <w:abstractNumId w:val="19"/>
  </w:num>
  <w:num w:numId="30" w16cid:durableId="12802641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63631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5854032">
    <w:abstractNumId w:val="18"/>
  </w:num>
  <w:num w:numId="33" w16cid:durableId="71129684">
    <w:abstractNumId w:val="34"/>
  </w:num>
  <w:num w:numId="34" w16cid:durableId="1958633522">
    <w:abstractNumId w:val="31"/>
  </w:num>
  <w:num w:numId="35" w16cid:durableId="16268892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A4DB2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0A6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1D3E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4BA9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453B"/>
    <w:rsid w:val="003F59C2"/>
    <w:rsid w:val="003F6251"/>
    <w:rsid w:val="003F6A14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D6455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27DE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AAD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096D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87367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0B54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72023"/>
    <w:rsid w:val="00D73FAC"/>
    <w:rsid w:val="00D830E9"/>
    <w:rsid w:val="00D96E61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E4798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55AA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C051-4695-4258-80AC-2B0A1EE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350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Wichniarek Anita</cp:lastModifiedBy>
  <cp:revision>2</cp:revision>
  <cp:lastPrinted>2016-05-04T10:22:00Z</cp:lastPrinted>
  <dcterms:created xsi:type="dcterms:W3CDTF">2025-08-22T07:16:00Z</dcterms:created>
  <dcterms:modified xsi:type="dcterms:W3CDTF">2025-08-22T07:16:00Z</dcterms:modified>
</cp:coreProperties>
</file>